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B0366" w14:textId="77777777" w:rsidR="00AB2BA6" w:rsidRDefault="0032490B" w:rsidP="00397B2D">
      <w:pPr>
        <w:jc w:val="center"/>
        <w:rPr>
          <w:b/>
          <w:sz w:val="36"/>
        </w:rPr>
      </w:pPr>
      <w:r>
        <w:rPr>
          <w:b/>
          <w:sz w:val="36"/>
        </w:rPr>
        <w:t xml:space="preserve">Formato para la Denuncia por </w:t>
      </w:r>
      <w:r w:rsidR="00EC3404">
        <w:rPr>
          <w:b/>
          <w:sz w:val="36"/>
        </w:rPr>
        <w:t>el posible i</w:t>
      </w:r>
      <w:r>
        <w:rPr>
          <w:b/>
          <w:sz w:val="36"/>
        </w:rPr>
        <w:t xml:space="preserve">ncumplimiento a la Ley de </w:t>
      </w:r>
      <w:r w:rsidR="00EC3404">
        <w:rPr>
          <w:b/>
          <w:sz w:val="36"/>
        </w:rPr>
        <w:t xml:space="preserve">Protección de </w:t>
      </w:r>
      <w:r>
        <w:rPr>
          <w:b/>
          <w:sz w:val="36"/>
        </w:rPr>
        <w:t>Datos Personales.</w:t>
      </w:r>
    </w:p>
    <w:p w14:paraId="331E63EE" w14:textId="62443723" w:rsidR="0032490B" w:rsidRPr="00236ED1" w:rsidRDefault="0032490B" w:rsidP="00397B2D">
      <w:pPr>
        <w:jc w:val="center"/>
        <w:rPr>
          <w:b/>
          <w:sz w:val="18"/>
          <w:szCs w:val="10"/>
        </w:rPr>
      </w:pPr>
      <w:r w:rsidRPr="00236ED1">
        <w:rPr>
          <w:b/>
          <w:sz w:val="18"/>
          <w:szCs w:val="10"/>
        </w:rPr>
        <w:t>(</w:t>
      </w:r>
      <w:r w:rsidR="00236ED1" w:rsidRPr="00236ED1">
        <w:rPr>
          <w:b/>
          <w:sz w:val="18"/>
          <w:szCs w:val="10"/>
        </w:rPr>
        <w:t xml:space="preserve">Artículo </w:t>
      </w:r>
      <w:r w:rsidRPr="00236ED1">
        <w:rPr>
          <w:b/>
          <w:sz w:val="18"/>
          <w:szCs w:val="10"/>
        </w:rPr>
        <w:t>113-L</w:t>
      </w:r>
      <w:r w:rsidR="00236ED1" w:rsidRPr="00236ED1">
        <w:rPr>
          <w:b/>
          <w:sz w:val="18"/>
          <w:szCs w:val="10"/>
        </w:rPr>
        <w:t xml:space="preserve">ey de </w:t>
      </w:r>
      <w:r w:rsidRPr="00236ED1">
        <w:rPr>
          <w:b/>
          <w:sz w:val="18"/>
          <w:szCs w:val="10"/>
        </w:rPr>
        <w:t>P</w:t>
      </w:r>
      <w:r w:rsidR="00236ED1" w:rsidRPr="00236ED1">
        <w:rPr>
          <w:b/>
          <w:sz w:val="18"/>
          <w:szCs w:val="10"/>
        </w:rPr>
        <w:t xml:space="preserve">rotección de </w:t>
      </w:r>
      <w:r w:rsidRPr="00236ED1">
        <w:rPr>
          <w:b/>
          <w:sz w:val="18"/>
          <w:szCs w:val="10"/>
        </w:rPr>
        <w:t>D</w:t>
      </w:r>
      <w:r w:rsidR="00236ED1" w:rsidRPr="00236ED1">
        <w:rPr>
          <w:b/>
          <w:sz w:val="18"/>
          <w:szCs w:val="10"/>
        </w:rPr>
        <w:t xml:space="preserve">atos </w:t>
      </w:r>
      <w:r w:rsidRPr="00236ED1">
        <w:rPr>
          <w:b/>
          <w:sz w:val="18"/>
          <w:szCs w:val="10"/>
        </w:rPr>
        <w:t>P</w:t>
      </w:r>
      <w:r w:rsidR="00236ED1" w:rsidRPr="00236ED1">
        <w:rPr>
          <w:b/>
          <w:sz w:val="18"/>
          <w:szCs w:val="10"/>
        </w:rPr>
        <w:t xml:space="preserve">ersonales en </w:t>
      </w:r>
      <w:r w:rsidRPr="00236ED1">
        <w:rPr>
          <w:b/>
          <w:sz w:val="18"/>
          <w:szCs w:val="10"/>
        </w:rPr>
        <w:t>P</w:t>
      </w:r>
      <w:r w:rsidR="00236ED1" w:rsidRPr="00236ED1">
        <w:rPr>
          <w:b/>
          <w:sz w:val="18"/>
          <w:szCs w:val="10"/>
        </w:rPr>
        <w:t xml:space="preserve">osesión de </w:t>
      </w:r>
      <w:r w:rsidRPr="00236ED1">
        <w:rPr>
          <w:b/>
          <w:sz w:val="18"/>
          <w:szCs w:val="10"/>
        </w:rPr>
        <w:t>S</w:t>
      </w:r>
      <w:r w:rsidR="00236ED1" w:rsidRPr="00236ED1">
        <w:rPr>
          <w:b/>
          <w:sz w:val="18"/>
          <w:szCs w:val="10"/>
        </w:rPr>
        <w:t xml:space="preserve">ujetos </w:t>
      </w:r>
      <w:r w:rsidRPr="00236ED1">
        <w:rPr>
          <w:b/>
          <w:sz w:val="18"/>
          <w:szCs w:val="10"/>
        </w:rPr>
        <w:t>O</w:t>
      </w:r>
      <w:r w:rsidR="00236ED1" w:rsidRPr="00236ED1">
        <w:rPr>
          <w:b/>
          <w:sz w:val="18"/>
          <w:szCs w:val="10"/>
        </w:rPr>
        <w:t xml:space="preserve">bligados de la </w:t>
      </w:r>
      <w:r w:rsidRPr="00236ED1">
        <w:rPr>
          <w:b/>
          <w:sz w:val="18"/>
          <w:szCs w:val="10"/>
        </w:rPr>
        <w:t>C</w:t>
      </w:r>
      <w:r w:rsidR="00236ED1" w:rsidRPr="00236ED1">
        <w:rPr>
          <w:b/>
          <w:sz w:val="18"/>
          <w:szCs w:val="10"/>
        </w:rPr>
        <w:t xml:space="preserve">iudad de </w:t>
      </w:r>
      <w:r w:rsidRPr="00236ED1">
        <w:rPr>
          <w:b/>
          <w:sz w:val="18"/>
          <w:szCs w:val="10"/>
        </w:rPr>
        <w:t>M</w:t>
      </w:r>
      <w:r w:rsidR="00236ED1" w:rsidRPr="00236ED1">
        <w:rPr>
          <w:b/>
          <w:sz w:val="18"/>
          <w:szCs w:val="10"/>
        </w:rPr>
        <w:t>éxico</w:t>
      </w:r>
      <w:r w:rsidRPr="00236ED1">
        <w:rPr>
          <w:b/>
          <w:sz w:val="18"/>
          <w:szCs w:val="10"/>
        </w:rPr>
        <w:t>)</w:t>
      </w:r>
    </w:p>
    <w:p w14:paraId="2FEC6F50" w14:textId="77777777" w:rsidR="0032490B" w:rsidRDefault="0032490B" w:rsidP="0003639E">
      <w:pPr>
        <w:jc w:val="center"/>
        <w:rPr>
          <w:b/>
          <w:sz w:val="24"/>
        </w:rPr>
      </w:pPr>
    </w:p>
    <w:p w14:paraId="20FA06D4" w14:textId="77777777" w:rsidR="0003639E" w:rsidRDefault="0003639E"/>
    <w:p w14:paraId="32E4ABAA" w14:textId="63B39B5F" w:rsidR="0003639E" w:rsidRDefault="00D074BF" w:rsidP="003D7478">
      <w:pPr>
        <w:pBdr>
          <w:bottom w:val="single" w:sz="12" w:space="1" w:color="auto"/>
        </w:pBdr>
        <w:jc w:val="both"/>
      </w:pPr>
      <w:r w:rsidRPr="00D074BF">
        <w:rPr>
          <w:color w:val="FFFFFF" w:themeColor="background1"/>
        </w:rPr>
        <w:t>*</w:t>
      </w:r>
      <w:r w:rsidR="003424AC">
        <w:t>Anote el n</w:t>
      </w:r>
      <w:r w:rsidR="0003639E">
        <w:t>ombre de</w:t>
      </w:r>
      <w:r w:rsidR="0032490B">
        <w:t xml:space="preserve"> </w:t>
      </w:r>
      <w:r w:rsidR="0003639E">
        <w:t>l</w:t>
      </w:r>
      <w:r w:rsidR="0032490B">
        <w:t>a persona que denuncia</w:t>
      </w:r>
      <w:r w:rsidR="003D7478">
        <w:t>,</w:t>
      </w:r>
      <w:r w:rsidR="0032490B">
        <w:t xml:space="preserve"> o en su caso de </w:t>
      </w:r>
      <w:r w:rsidR="003D7478">
        <w:t xml:space="preserve">su </w:t>
      </w:r>
      <w:r w:rsidR="0032490B">
        <w:t>representante</w:t>
      </w:r>
      <w:r w:rsidR="0003639E">
        <w:t xml:space="preserve"> (sin abreviaturas):</w:t>
      </w:r>
      <w:r w:rsidR="0003639E">
        <w:br/>
      </w:r>
    </w:p>
    <w:p w14:paraId="099A5887" w14:textId="77777777" w:rsidR="0003639E" w:rsidRDefault="00397B2D">
      <w:r>
        <w:t>________________________________________________________________________________</w:t>
      </w:r>
    </w:p>
    <w:p w14:paraId="0142D643" w14:textId="77777777" w:rsidR="00397B2D" w:rsidRDefault="00397B2D">
      <w:pPr>
        <w:pBdr>
          <w:bottom w:val="single" w:sz="12" w:space="1" w:color="auto"/>
        </w:pBdr>
      </w:pPr>
    </w:p>
    <w:p w14:paraId="744A0369" w14:textId="6BEC4F85" w:rsidR="003D7478" w:rsidRDefault="00D074BF" w:rsidP="003D7478">
      <w:pPr>
        <w:pBdr>
          <w:bottom w:val="single" w:sz="12" w:space="1" w:color="auto"/>
        </w:pBdr>
      </w:pPr>
      <w:r w:rsidRPr="00D074BF">
        <w:rPr>
          <w:color w:val="FFFFFF" w:themeColor="background1"/>
        </w:rPr>
        <w:t>*</w:t>
      </w:r>
      <w:r w:rsidR="003D7478">
        <w:t>Anote su d</w:t>
      </w:r>
      <w:r w:rsidR="003D7478" w:rsidRPr="005D7A0D">
        <w:t>omicilio o medio para recibir notificaciones de</w:t>
      </w:r>
      <w:r w:rsidR="003D7478">
        <w:t>rivado de la</w:t>
      </w:r>
      <w:r w:rsidR="003D7478" w:rsidRPr="005D7A0D">
        <w:t xml:space="preserve"> denuncia;</w:t>
      </w:r>
    </w:p>
    <w:p w14:paraId="5671CF3A" w14:textId="77777777" w:rsidR="003D7478" w:rsidRDefault="003D7478" w:rsidP="003D7478">
      <w:pPr>
        <w:pBdr>
          <w:bottom w:val="single" w:sz="12" w:space="1" w:color="auto"/>
        </w:pBdr>
      </w:pPr>
      <w:r>
        <w:t xml:space="preserve">                                                                                       </w:t>
      </w:r>
    </w:p>
    <w:p w14:paraId="6727B61D" w14:textId="77777777" w:rsidR="003D7478" w:rsidRDefault="003D7478" w:rsidP="003D7478"/>
    <w:p w14:paraId="23D32B4E" w14:textId="46AD1937" w:rsidR="003D7478" w:rsidRDefault="003D7478" w:rsidP="003D7478">
      <w:pPr>
        <w:tabs>
          <w:tab w:val="left" w:pos="2310"/>
        </w:tabs>
      </w:pPr>
      <w:r>
        <w:t>Describa claramente los</w:t>
      </w:r>
      <w:r w:rsidRPr="003424AC">
        <w:t xml:space="preserve"> hechos en que se basa la denuncia y los elementos con los </w:t>
      </w:r>
      <w:r>
        <w:t>que cuente para probar su dicho:</w:t>
      </w:r>
    </w:p>
    <w:p w14:paraId="77311757" w14:textId="77777777" w:rsidR="003D7478" w:rsidRDefault="003D7478" w:rsidP="003D7478">
      <w:pPr>
        <w:pBdr>
          <w:bottom w:val="single" w:sz="12" w:space="1" w:color="auto"/>
        </w:pBdr>
      </w:pPr>
    </w:p>
    <w:p w14:paraId="315953CD" w14:textId="77777777" w:rsidR="003D7478" w:rsidRDefault="003D7478" w:rsidP="003D7478"/>
    <w:p w14:paraId="4AF0A83A" w14:textId="77777777" w:rsidR="003D7478" w:rsidRDefault="003D7478" w:rsidP="003D7478">
      <w:pPr>
        <w:pBdr>
          <w:bottom w:val="single" w:sz="12" w:space="1" w:color="auto"/>
        </w:pBdr>
      </w:pPr>
    </w:p>
    <w:p w14:paraId="0D72A139" w14:textId="77777777" w:rsidR="003D7478" w:rsidRDefault="003D7478" w:rsidP="003D7478"/>
    <w:p w14:paraId="142AF8E2" w14:textId="6FEE9B1A" w:rsidR="003D7478" w:rsidRDefault="003D7478" w:rsidP="003D7478">
      <w:pPr>
        <w:pBdr>
          <w:bottom w:val="single" w:sz="12" w:space="1" w:color="auto"/>
        </w:pBdr>
      </w:pPr>
    </w:p>
    <w:p w14:paraId="4F9AB8DD" w14:textId="77777777" w:rsidR="003D7478" w:rsidRDefault="003D7478" w:rsidP="003D7478">
      <w:pPr>
        <w:tabs>
          <w:tab w:val="left" w:pos="2310"/>
        </w:tabs>
      </w:pPr>
    </w:p>
    <w:p w14:paraId="7C228A0C" w14:textId="04CD8424" w:rsidR="0003639E" w:rsidRDefault="00D074BF" w:rsidP="005D7A0D">
      <w:pPr>
        <w:pBdr>
          <w:bottom w:val="single" w:sz="12" w:space="1" w:color="auto"/>
        </w:pBdr>
      </w:pPr>
      <w:r w:rsidRPr="00D074BF">
        <w:rPr>
          <w:color w:val="FFFFFF" w:themeColor="background1"/>
        </w:rPr>
        <w:t>*</w:t>
      </w:r>
      <w:r w:rsidR="003424AC">
        <w:t>Escriba el n</w:t>
      </w:r>
      <w:r w:rsidR="00397B2D">
        <w:t xml:space="preserve">ombre del </w:t>
      </w:r>
      <w:r w:rsidR="005D7A0D">
        <w:t>responsable denunciado y su domicilio, o en su caso, los datos para su identificación y/o ubicación</w:t>
      </w:r>
      <w:r w:rsidR="005D7A0D" w:rsidRPr="005D7A0D">
        <w:t xml:space="preserve"> </w:t>
      </w:r>
      <w:r w:rsidR="005D7A0D">
        <w:t>(</w:t>
      </w:r>
      <w:r w:rsidR="005D7A0D" w:rsidRPr="005D7A0D">
        <w:t>Sujeto Obligado, dependencia o institución sin abreviaturas):</w:t>
      </w:r>
      <w:r w:rsidR="0003639E">
        <w:br/>
      </w:r>
    </w:p>
    <w:p w14:paraId="5416FA07" w14:textId="77777777" w:rsidR="0003639E" w:rsidRDefault="005D7A0D" w:rsidP="0003639E">
      <w:r w:rsidRPr="005D7A0D">
        <w:t>________________________________________________________________________________</w:t>
      </w:r>
    </w:p>
    <w:p w14:paraId="1082B3BD" w14:textId="77777777" w:rsidR="005D7A0D" w:rsidRDefault="005D7A0D" w:rsidP="0003639E">
      <w:pPr>
        <w:pBdr>
          <w:bottom w:val="single" w:sz="12" w:space="1" w:color="auto"/>
        </w:pBdr>
      </w:pPr>
    </w:p>
    <w:p w14:paraId="67FA21D7" w14:textId="07A2AFBD" w:rsidR="00F37AC1" w:rsidRDefault="00F37AC1" w:rsidP="00F37AC1">
      <w:pPr>
        <w:tabs>
          <w:tab w:val="left" w:pos="2310"/>
        </w:tabs>
      </w:pPr>
    </w:p>
    <w:p w14:paraId="073CA461" w14:textId="65303FD6" w:rsidR="000173C7" w:rsidRDefault="000173C7" w:rsidP="00F37AC1">
      <w:pPr>
        <w:tabs>
          <w:tab w:val="left" w:pos="2310"/>
        </w:tabs>
      </w:pPr>
      <w:r>
        <w:t>__________________________________</w:t>
      </w:r>
    </w:p>
    <w:p w14:paraId="38FB2806" w14:textId="59D2EB34" w:rsidR="000173C7" w:rsidRDefault="000173C7" w:rsidP="00F37AC1">
      <w:pPr>
        <w:tabs>
          <w:tab w:val="left" w:pos="2310"/>
        </w:tabs>
      </w:pPr>
      <w:r>
        <w:t xml:space="preserve">Firma autógrafa del denunciante </w:t>
      </w:r>
    </w:p>
    <w:p w14:paraId="3ACC493B" w14:textId="2C1A3934" w:rsidR="00D074BF" w:rsidRDefault="00D074BF" w:rsidP="00D074BF">
      <w:pPr>
        <w:tabs>
          <w:tab w:val="left" w:pos="2310"/>
        </w:tabs>
      </w:pPr>
      <w:r>
        <w:t>Todos los campos son obligatorios</w:t>
      </w:r>
    </w:p>
    <w:p w14:paraId="19596D06" w14:textId="6213B57E" w:rsidR="00564B4E" w:rsidRPr="00360A06" w:rsidRDefault="00564B4E" w:rsidP="00360A06">
      <w:pPr>
        <w:autoSpaceDE w:val="0"/>
        <w:autoSpaceDN w:val="0"/>
        <w:adjustRightInd w:val="0"/>
        <w:spacing w:after="240" w:line="240" w:lineRule="auto"/>
        <w:jc w:val="center"/>
        <w:rPr>
          <w:rFonts w:ascii="Arial" w:hAnsi="Arial" w:cs="Arial"/>
          <w:b/>
          <w:bCs/>
          <w:iCs/>
          <w:color w:val="000000"/>
          <w:sz w:val="18"/>
          <w:szCs w:val="18"/>
        </w:rPr>
      </w:pPr>
      <w:r w:rsidRPr="00360A06">
        <w:rPr>
          <w:rFonts w:ascii="Arial" w:hAnsi="Arial" w:cs="Arial"/>
          <w:b/>
          <w:bCs/>
          <w:iCs/>
          <w:color w:val="000000"/>
          <w:sz w:val="18"/>
          <w:szCs w:val="18"/>
        </w:rPr>
        <w:lastRenderedPageBreak/>
        <w:t xml:space="preserve">Aviso de Privacidad </w:t>
      </w:r>
      <w:r w:rsidR="00360A06">
        <w:rPr>
          <w:rFonts w:ascii="Arial" w:hAnsi="Arial" w:cs="Arial"/>
          <w:b/>
          <w:bCs/>
          <w:iCs/>
          <w:color w:val="000000"/>
          <w:sz w:val="18"/>
          <w:szCs w:val="18"/>
        </w:rPr>
        <w:t xml:space="preserve">Integral </w:t>
      </w:r>
      <w:r w:rsidRPr="00360A06">
        <w:rPr>
          <w:rFonts w:ascii="Arial" w:hAnsi="Arial" w:cs="Arial"/>
          <w:b/>
          <w:bCs/>
          <w:iCs/>
          <w:color w:val="000000"/>
          <w:sz w:val="18"/>
          <w:szCs w:val="18"/>
        </w:rPr>
        <w:t>TELINFO</w:t>
      </w:r>
    </w:p>
    <w:p w14:paraId="16B84FE1" w14:textId="3AA7C492" w:rsidR="00564B4E" w:rsidRDefault="00360A06" w:rsidP="00564B4E">
      <w:pPr>
        <w:autoSpaceDE w:val="0"/>
        <w:autoSpaceDN w:val="0"/>
        <w:adjustRightInd w:val="0"/>
        <w:spacing w:after="240" w:line="240" w:lineRule="auto"/>
        <w:jc w:val="both"/>
        <w:rPr>
          <w:rFonts w:ascii="Arial" w:hAnsi="Arial" w:cs="Arial"/>
          <w:bCs/>
          <w:iCs/>
          <w:color w:val="000000"/>
          <w:sz w:val="18"/>
          <w:szCs w:val="18"/>
        </w:rPr>
      </w:pPr>
      <w:r w:rsidRPr="00F71A2F">
        <w:rPr>
          <w:rFonts w:ascii="Arial" w:hAnsi="Arial" w:cs="Arial"/>
          <w:bCs/>
          <w:iCs/>
          <w:color w:val="000000"/>
          <w:sz w:val="18"/>
          <w:szCs w:val="18"/>
        </w:rPr>
        <w:t>El Instituto de Transparencia, Acceso a la Información Pública, Protección de Datos Personales y Rendición de Cuentas de la Ciudad de México a través de la Secretaría Ejecutiva son los Responsables del tratamiento de los datos personales que nos proporcione</w:t>
      </w:r>
      <w:r w:rsidRPr="00360A06">
        <w:rPr>
          <w:rFonts w:ascii="Arial" w:hAnsi="Arial" w:cs="Arial"/>
          <w:bCs/>
          <w:iCs/>
          <w:color w:val="000000"/>
          <w:sz w:val="18"/>
          <w:szCs w:val="18"/>
        </w:rPr>
        <w:t>, los cuales serán</w:t>
      </w:r>
      <w:r>
        <w:rPr>
          <w:rFonts w:ascii="Arial" w:hAnsi="Arial" w:cs="Arial"/>
          <w:bCs/>
          <w:iCs/>
          <w:color w:val="000000"/>
          <w:sz w:val="18"/>
          <w:szCs w:val="18"/>
        </w:rPr>
        <w:t xml:space="preserve"> </w:t>
      </w:r>
      <w:r w:rsidRPr="00360A06">
        <w:rPr>
          <w:rFonts w:ascii="Arial" w:hAnsi="Arial" w:cs="Arial"/>
          <w:bCs/>
          <w:iCs/>
          <w:color w:val="000000"/>
          <w:sz w:val="18"/>
          <w:szCs w:val="18"/>
        </w:rPr>
        <w:t>protegidos e</w:t>
      </w:r>
      <w:r>
        <w:rPr>
          <w:rFonts w:ascii="Arial" w:hAnsi="Arial" w:cs="Arial"/>
          <w:bCs/>
          <w:iCs/>
          <w:color w:val="000000"/>
          <w:sz w:val="18"/>
          <w:szCs w:val="18"/>
        </w:rPr>
        <w:t>n el Sistema de Datos Personales d</w:t>
      </w:r>
      <w:r w:rsidR="00564B4E" w:rsidRPr="00B1784A">
        <w:rPr>
          <w:rFonts w:ascii="Arial" w:hAnsi="Arial" w:cs="Arial"/>
          <w:bCs/>
          <w:iCs/>
          <w:color w:val="000000"/>
          <w:sz w:val="18"/>
          <w:szCs w:val="18"/>
        </w:rPr>
        <w:t>e los Servicios de Orientación, Asesoría y Seguimiento del Centro d</w:t>
      </w:r>
      <w:r w:rsidR="00564B4E">
        <w:rPr>
          <w:rFonts w:ascii="Arial" w:hAnsi="Arial" w:cs="Arial"/>
          <w:bCs/>
          <w:iCs/>
          <w:color w:val="000000"/>
          <w:sz w:val="18"/>
          <w:szCs w:val="18"/>
        </w:rPr>
        <w:t>e Atención Telefónica TELINFO</w:t>
      </w:r>
      <w:r w:rsidR="00564B4E" w:rsidRPr="00B1784A">
        <w:rPr>
          <w:rFonts w:ascii="Arial" w:hAnsi="Arial" w:cs="Arial"/>
          <w:bCs/>
          <w:iCs/>
          <w:color w:val="000000"/>
          <w:sz w:val="18"/>
          <w:szCs w:val="18"/>
        </w:rPr>
        <w:t xml:space="preserve">, el cual tiene su fundamento de operación en el Reglamento Interior del Instituto de </w:t>
      </w:r>
      <w:r w:rsidR="00564B4E">
        <w:rPr>
          <w:rFonts w:ascii="Arial" w:hAnsi="Arial" w:cs="Arial"/>
          <w:bCs/>
          <w:iCs/>
          <w:color w:val="000000"/>
          <w:sz w:val="18"/>
          <w:szCs w:val="18"/>
        </w:rPr>
        <w:t xml:space="preserve">Transparencia, </w:t>
      </w:r>
      <w:r w:rsidR="00564B4E" w:rsidRPr="00B1784A">
        <w:rPr>
          <w:rFonts w:ascii="Arial" w:hAnsi="Arial" w:cs="Arial"/>
          <w:bCs/>
          <w:iCs/>
          <w:color w:val="000000"/>
          <w:sz w:val="18"/>
          <w:szCs w:val="18"/>
        </w:rPr>
        <w:t>A</w:t>
      </w:r>
      <w:r w:rsidR="00564B4E">
        <w:rPr>
          <w:rFonts w:ascii="Arial" w:hAnsi="Arial" w:cs="Arial"/>
          <w:bCs/>
          <w:iCs/>
          <w:color w:val="000000"/>
          <w:sz w:val="18"/>
          <w:szCs w:val="18"/>
        </w:rPr>
        <w:t>cceso a la Información Pública,</w:t>
      </w:r>
      <w:r w:rsidR="00564B4E" w:rsidRPr="00B1784A">
        <w:rPr>
          <w:rFonts w:ascii="Arial" w:hAnsi="Arial" w:cs="Arial"/>
          <w:bCs/>
          <w:iCs/>
          <w:color w:val="000000"/>
          <w:sz w:val="18"/>
          <w:szCs w:val="18"/>
        </w:rPr>
        <w:t xml:space="preserve"> Protección de Datos Personales </w:t>
      </w:r>
      <w:r w:rsidR="00564B4E">
        <w:rPr>
          <w:rFonts w:ascii="Arial" w:hAnsi="Arial" w:cs="Arial"/>
          <w:bCs/>
          <w:iCs/>
          <w:color w:val="000000"/>
          <w:sz w:val="18"/>
          <w:szCs w:val="18"/>
        </w:rPr>
        <w:t>y Rendición de Cuentas de la Ciudad de México artículo 16</w:t>
      </w:r>
      <w:r w:rsidR="00564B4E" w:rsidRPr="00B1784A">
        <w:rPr>
          <w:rFonts w:ascii="Arial" w:hAnsi="Arial" w:cs="Arial"/>
          <w:bCs/>
          <w:iCs/>
          <w:color w:val="000000"/>
          <w:sz w:val="18"/>
          <w:szCs w:val="18"/>
        </w:rPr>
        <w:t>, fracc</w:t>
      </w:r>
      <w:r w:rsidR="00564B4E">
        <w:rPr>
          <w:rFonts w:ascii="Arial" w:hAnsi="Arial" w:cs="Arial"/>
          <w:bCs/>
          <w:iCs/>
          <w:color w:val="000000"/>
          <w:sz w:val="18"/>
          <w:szCs w:val="18"/>
        </w:rPr>
        <w:t>ión XXI</w:t>
      </w:r>
      <w:r w:rsidR="00564B4E" w:rsidRPr="00B1784A">
        <w:rPr>
          <w:rFonts w:ascii="Arial" w:hAnsi="Arial" w:cs="Arial"/>
          <w:bCs/>
          <w:iCs/>
          <w:color w:val="000000"/>
          <w:sz w:val="18"/>
          <w:szCs w:val="18"/>
        </w:rPr>
        <w:t xml:space="preserve">; en los Lineamientos que regirán la operación del Centro de Atención Telefónica del Instituto </w:t>
      </w:r>
      <w:r w:rsidR="00564B4E">
        <w:rPr>
          <w:rFonts w:ascii="Arial" w:hAnsi="Arial" w:cs="Arial"/>
          <w:bCs/>
          <w:iCs/>
          <w:color w:val="000000"/>
          <w:sz w:val="18"/>
          <w:szCs w:val="18"/>
        </w:rPr>
        <w:t>(TELINFO</w:t>
      </w:r>
      <w:r w:rsidR="00564B4E" w:rsidRPr="00B1784A">
        <w:rPr>
          <w:rFonts w:ascii="Arial" w:hAnsi="Arial" w:cs="Arial"/>
          <w:bCs/>
          <w:iCs/>
          <w:color w:val="000000"/>
          <w:sz w:val="18"/>
          <w:szCs w:val="18"/>
        </w:rPr>
        <w:t xml:space="preserve">) numerales 4, 5 y 6; en los Lineamientos para la gestión de </w:t>
      </w:r>
      <w:r w:rsidR="00564B4E">
        <w:rPr>
          <w:rFonts w:ascii="Arial" w:hAnsi="Arial" w:cs="Arial"/>
          <w:bCs/>
          <w:iCs/>
          <w:color w:val="000000"/>
          <w:sz w:val="18"/>
          <w:szCs w:val="18"/>
        </w:rPr>
        <w:t xml:space="preserve">las </w:t>
      </w:r>
      <w:r w:rsidR="00564B4E" w:rsidRPr="00B1784A">
        <w:rPr>
          <w:rFonts w:ascii="Arial" w:hAnsi="Arial" w:cs="Arial"/>
          <w:bCs/>
          <w:iCs/>
          <w:color w:val="000000"/>
          <w:sz w:val="18"/>
          <w:szCs w:val="18"/>
        </w:rPr>
        <w:t>solicitudes de información pública  y de datos personales a través del sistema I</w:t>
      </w:r>
      <w:r w:rsidRPr="00B1784A">
        <w:rPr>
          <w:rFonts w:ascii="Arial" w:hAnsi="Arial" w:cs="Arial"/>
          <w:bCs/>
          <w:iCs/>
          <w:color w:val="000000"/>
          <w:sz w:val="18"/>
          <w:szCs w:val="18"/>
        </w:rPr>
        <w:t>NFOMEX</w:t>
      </w:r>
      <w:r w:rsidR="00564B4E" w:rsidRPr="00B1784A">
        <w:rPr>
          <w:rFonts w:ascii="Arial" w:hAnsi="Arial" w:cs="Arial"/>
          <w:bCs/>
          <w:iCs/>
          <w:color w:val="000000"/>
          <w:sz w:val="18"/>
          <w:szCs w:val="18"/>
        </w:rPr>
        <w:t xml:space="preserve"> </w:t>
      </w:r>
      <w:r w:rsidR="00564B4E">
        <w:rPr>
          <w:rFonts w:ascii="Arial" w:hAnsi="Arial" w:cs="Arial"/>
          <w:bCs/>
          <w:iCs/>
          <w:color w:val="000000"/>
          <w:sz w:val="18"/>
          <w:szCs w:val="18"/>
        </w:rPr>
        <w:t>numeral 5.</w:t>
      </w:r>
    </w:p>
    <w:p w14:paraId="37DD3644" w14:textId="52F4D72D" w:rsidR="00564B4E" w:rsidRPr="00B1784A" w:rsidRDefault="00564B4E" w:rsidP="00564B4E">
      <w:pPr>
        <w:autoSpaceDE w:val="0"/>
        <w:autoSpaceDN w:val="0"/>
        <w:adjustRightInd w:val="0"/>
        <w:spacing w:after="240" w:line="240" w:lineRule="auto"/>
        <w:jc w:val="both"/>
        <w:rPr>
          <w:rFonts w:ascii="Arial" w:hAnsi="Arial" w:cs="Arial"/>
          <w:bCs/>
          <w:iCs/>
          <w:color w:val="000000"/>
          <w:sz w:val="18"/>
          <w:szCs w:val="18"/>
        </w:rPr>
      </w:pPr>
      <w:r w:rsidRPr="00F71A2F">
        <w:rPr>
          <w:rFonts w:ascii="Arial" w:hAnsi="Arial" w:cs="Arial"/>
          <w:bCs/>
          <w:iCs/>
          <w:color w:val="000000"/>
          <w:sz w:val="18"/>
          <w:szCs w:val="18"/>
        </w:rPr>
        <w:t>L</w:t>
      </w:r>
      <w:r w:rsidR="00360A06" w:rsidRPr="00F71A2F">
        <w:rPr>
          <w:rFonts w:ascii="Arial" w:hAnsi="Arial" w:cs="Arial"/>
          <w:bCs/>
          <w:iCs/>
          <w:color w:val="000000"/>
          <w:sz w:val="18"/>
          <w:szCs w:val="18"/>
        </w:rPr>
        <w:t>os datos recabados ser</w:t>
      </w:r>
      <w:r w:rsidR="004D5B33" w:rsidRPr="00F71A2F">
        <w:rPr>
          <w:rFonts w:ascii="Arial" w:hAnsi="Arial" w:cs="Arial"/>
          <w:bCs/>
          <w:iCs/>
          <w:color w:val="000000"/>
          <w:sz w:val="18"/>
          <w:szCs w:val="18"/>
        </w:rPr>
        <w:t>án utilizados para</w:t>
      </w:r>
      <w:r w:rsidR="004D5B33">
        <w:rPr>
          <w:rFonts w:ascii="Arial" w:hAnsi="Arial" w:cs="Arial"/>
          <w:bCs/>
          <w:iCs/>
          <w:color w:val="0070C0"/>
          <w:sz w:val="18"/>
          <w:szCs w:val="18"/>
        </w:rPr>
        <w:t xml:space="preserve"> </w:t>
      </w:r>
      <w:r w:rsidRPr="00B1784A">
        <w:rPr>
          <w:rFonts w:ascii="Arial" w:hAnsi="Arial" w:cs="Arial"/>
          <w:bCs/>
          <w:iCs/>
          <w:color w:val="000000"/>
          <w:sz w:val="18"/>
          <w:szCs w:val="18"/>
        </w:rPr>
        <w:t xml:space="preserve">el registro y seguimiento de las </w:t>
      </w:r>
      <w:r w:rsidR="00F71A2F">
        <w:rPr>
          <w:rFonts w:ascii="Arial" w:hAnsi="Arial" w:cs="Arial"/>
          <w:bCs/>
          <w:iCs/>
          <w:color w:val="000000"/>
          <w:sz w:val="18"/>
          <w:szCs w:val="18"/>
        </w:rPr>
        <w:t>denuncias y solicitudes</w:t>
      </w:r>
      <w:r w:rsidRPr="00B1784A">
        <w:rPr>
          <w:rFonts w:ascii="Arial" w:hAnsi="Arial" w:cs="Arial"/>
          <w:bCs/>
          <w:iCs/>
          <w:color w:val="000000"/>
          <w:sz w:val="18"/>
          <w:szCs w:val="18"/>
        </w:rPr>
        <w:t xml:space="preserve"> de información pública y/o acceso, rectificación, cancelación u oposición de datos personales; el registro de las asesorías y orientaciones en materia de transparencia y acceso a la información pública; la atención del procedimiento para interponer recursos de revisión y presentar denuncias por un posible incumplimiento a las obligaciones contenidas en la Ley de Transparencia, Acceso a la Información Pública y Rendición de Cuentas de la Ciudad de México y a la Ley de Protección de Datos Personales </w:t>
      </w:r>
      <w:r>
        <w:rPr>
          <w:rFonts w:ascii="Arial" w:hAnsi="Arial" w:cs="Arial"/>
          <w:bCs/>
          <w:iCs/>
          <w:color w:val="000000"/>
          <w:sz w:val="18"/>
          <w:szCs w:val="18"/>
        </w:rPr>
        <w:t>en Posesión de Sujetos Obligados de la ciudad de México</w:t>
      </w:r>
      <w:r w:rsidRPr="00B1784A">
        <w:rPr>
          <w:rFonts w:ascii="Arial" w:hAnsi="Arial" w:cs="Arial"/>
          <w:bCs/>
          <w:iCs/>
          <w:color w:val="000000"/>
          <w:sz w:val="18"/>
          <w:szCs w:val="18"/>
        </w:rPr>
        <w:t xml:space="preserve">; así como asesorías en el uso del sistema </w:t>
      </w:r>
      <w:r w:rsidR="004D5B33" w:rsidRPr="00B1784A">
        <w:rPr>
          <w:rFonts w:ascii="Arial" w:hAnsi="Arial" w:cs="Arial"/>
          <w:bCs/>
          <w:iCs/>
          <w:color w:val="000000"/>
          <w:sz w:val="18"/>
          <w:szCs w:val="18"/>
        </w:rPr>
        <w:t>INFOMEX</w:t>
      </w:r>
      <w:r w:rsidRPr="00B1784A">
        <w:rPr>
          <w:rFonts w:ascii="Arial" w:hAnsi="Arial" w:cs="Arial"/>
          <w:bCs/>
          <w:iCs/>
          <w:color w:val="000000"/>
          <w:sz w:val="18"/>
          <w:szCs w:val="18"/>
        </w:rPr>
        <w:t xml:space="preserve">. Los datos son utilizados exclusivamente para registrar las solicitudes de información pública y/o acceso, rectificación, cancelación u oposición de datos personales en el sistema </w:t>
      </w:r>
      <w:r w:rsidR="004D5B33" w:rsidRPr="00B1784A">
        <w:rPr>
          <w:rFonts w:ascii="Arial" w:hAnsi="Arial" w:cs="Arial"/>
          <w:bCs/>
          <w:iCs/>
          <w:color w:val="000000"/>
          <w:sz w:val="18"/>
          <w:szCs w:val="18"/>
        </w:rPr>
        <w:t>INFOMEX</w:t>
      </w:r>
      <w:r w:rsidRPr="00B1784A">
        <w:rPr>
          <w:rFonts w:ascii="Arial" w:hAnsi="Arial" w:cs="Arial"/>
          <w:bCs/>
          <w:iCs/>
          <w:color w:val="000000"/>
          <w:sz w:val="18"/>
          <w:szCs w:val="18"/>
        </w:rPr>
        <w:t xml:space="preserve">, ingreso de denuncias por incumplimiento a la Ley de Transparencia, Acceso a la Información Pública y Rendición de Cuentas de la Ciudad de México y a la Ley de Protección de Datos Personales </w:t>
      </w:r>
      <w:r>
        <w:rPr>
          <w:rFonts w:ascii="Arial" w:hAnsi="Arial" w:cs="Arial"/>
          <w:bCs/>
          <w:iCs/>
          <w:color w:val="000000"/>
          <w:sz w:val="18"/>
          <w:szCs w:val="18"/>
        </w:rPr>
        <w:t>en Posesión de Sujetos Obligados de la Ciudad de México</w:t>
      </w:r>
      <w:r w:rsidRPr="00B1784A">
        <w:rPr>
          <w:rFonts w:ascii="Arial" w:hAnsi="Arial" w:cs="Arial"/>
          <w:bCs/>
          <w:iCs/>
          <w:color w:val="000000"/>
          <w:sz w:val="18"/>
          <w:szCs w:val="18"/>
        </w:rPr>
        <w:t xml:space="preserve">, la elaboración de estadísticas y la confirmación de información o avisos relativos a los servicios brindados por el Centro de Atención Telefónica TEL-INFODF a los solicitantes, en los casos que así se requiera. Los datos </w:t>
      </w:r>
      <w:r w:rsidR="004D5B33">
        <w:rPr>
          <w:rFonts w:ascii="Arial" w:hAnsi="Arial" w:cs="Arial"/>
          <w:bCs/>
          <w:iCs/>
          <w:color w:val="000000"/>
          <w:sz w:val="18"/>
          <w:szCs w:val="18"/>
        </w:rPr>
        <w:t xml:space="preserve">personales no serán </w:t>
      </w:r>
      <w:r w:rsidR="004D5B33" w:rsidRPr="00F71A2F">
        <w:rPr>
          <w:rFonts w:ascii="Arial" w:hAnsi="Arial" w:cs="Arial"/>
          <w:bCs/>
          <w:iCs/>
          <w:color w:val="000000"/>
          <w:sz w:val="18"/>
          <w:szCs w:val="18"/>
        </w:rPr>
        <w:t>Transferidos</w:t>
      </w:r>
      <w:r w:rsidRPr="00B1784A">
        <w:rPr>
          <w:rFonts w:ascii="Arial" w:hAnsi="Arial" w:cs="Arial"/>
          <w:bCs/>
          <w:iCs/>
          <w:color w:val="000000"/>
          <w:sz w:val="18"/>
          <w:szCs w:val="18"/>
        </w:rPr>
        <w:t xml:space="preserve"> a t</w:t>
      </w:r>
      <w:r w:rsidR="004D5B33">
        <w:rPr>
          <w:rFonts w:ascii="Arial" w:hAnsi="Arial" w:cs="Arial"/>
          <w:bCs/>
          <w:iCs/>
          <w:color w:val="000000"/>
          <w:sz w:val="18"/>
          <w:szCs w:val="18"/>
        </w:rPr>
        <w:t xml:space="preserve">erceros, salvo las </w:t>
      </w:r>
      <w:r w:rsidR="004D5B33" w:rsidRPr="00F71A2F">
        <w:rPr>
          <w:rFonts w:ascii="Arial" w:hAnsi="Arial" w:cs="Arial"/>
          <w:bCs/>
          <w:iCs/>
          <w:color w:val="000000"/>
          <w:sz w:val="18"/>
          <w:szCs w:val="18"/>
        </w:rPr>
        <w:t>Transferencias</w:t>
      </w:r>
      <w:r w:rsidRPr="00B1784A">
        <w:rPr>
          <w:rFonts w:ascii="Arial" w:hAnsi="Arial" w:cs="Arial"/>
          <w:bCs/>
          <w:iCs/>
          <w:color w:val="000000"/>
          <w:sz w:val="18"/>
          <w:szCs w:val="18"/>
        </w:rPr>
        <w:t xml:space="preserve"> previstas en la Ley de Protección de Datos Personales</w:t>
      </w:r>
      <w:r>
        <w:rPr>
          <w:rFonts w:ascii="Arial" w:hAnsi="Arial" w:cs="Arial"/>
          <w:bCs/>
          <w:iCs/>
          <w:color w:val="000000"/>
          <w:sz w:val="18"/>
          <w:szCs w:val="18"/>
        </w:rPr>
        <w:t xml:space="preserve"> en Posesión de Sujetos Obligados de la Ciudad de México</w:t>
      </w:r>
      <w:r w:rsidRPr="00B1784A">
        <w:rPr>
          <w:rFonts w:ascii="Arial" w:hAnsi="Arial" w:cs="Arial"/>
          <w:bCs/>
          <w:iCs/>
          <w:color w:val="000000"/>
          <w:sz w:val="18"/>
          <w:szCs w:val="18"/>
        </w:rPr>
        <w:t>.</w:t>
      </w:r>
    </w:p>
    <w:p w14:paraId="3C77AC24" w14:textId="620D2614" w:rsidR="00564B4E" w:rsidRPr="00F71A2F" w:rsidRDefault="00564B4E" w:rsidP="00564B4E">
      <w:pPr>
        <w:autoSpaceDE w:val="0"/>
        <w:autoSpaceDN w:val="0"/>
        <w:adjustRightInd w:val="0"/>
        <w:spacing w:after="240" w:line="240" w:lineRule="auto"/>
        <w:jc w:val="both"/>
        <w:rPr>
          <w:rFonts w:ascii="Arial" w:hAnsi="Arial" w:cs="Arial"/>
          <w:bCs/>
          <w:iCs/>
          <w:color w:val="000000"/>
          <w:sz w:val="18"/>
          <w:szCs w:val="18"/>
        </w:rPr>
      </w:pPr>
      <w:r w:rsidRPr="00B1784A">
        <w:rPr>
          <w:rFonts w:ascii="Arial" w:hAnsi="Arial" w:cs="Arial"/>
          <w:bCs/>
          <w:iCs/>
          <w:color w:val="000000"/>
          <w:sz w:val="18"/>
          <w:szCs w:val="18"/>
        </w:rPr>
        <w:t xml:space="preserve">Dependiendo del tipo de solicitud, algunos de los siguientes datos serán de carácter obligatorio para efectuar el trámite correspondiente, para solicitud de información pública la solicitud deberá contener cuando menos los siguientes datos: descripción de la información que solicita, medio para recibir notificaciones, y modalidad de entrega de la información; para solicitud de acceso, rectificación, cancelación u oposición, la solicitud deberá contener cuando menos los siguientes requisitos: nombre del ente público, nombre del titular de los datos personales o en su caso nombre de su representante legal, descripción clara de lo solicitado, medio para recibir notificaciones. En el caso de denuncias por posibles incumplimientos a la Ley de Transparencia, Acceso a la Información Pública y Rendición de Cuentas de la Ciudad de México se requieren cuando menos los siguientes datos: nombre del sujeto obligado, descripción clara del incumplimiento, medio para recibir notificaciones. </w:t>
      </w:r>
      <w:r w:rsidRPr="004D5B33">
        <w:rPr>
          <w:rFonts w:ascii="Arial" w:hAnsi="Arial" w:cs="Arial"/>
          <w:b/>
          <w:bCs/>
          <w:iCs/>
          <w:color w:val="000000"/>
          <w:sz w:val="18"/>
          <w:szCs w:val="18"/>
        </w:rPr>
        <w:t>En denuncias por posibles incumplimientos a la Ley de Protección de Datos Personales en Posesión de Sujetos Obligados de la Ciudad de México se deberá contar con los siguientes datos: nombre del titular de los datos personales, descripción clara del incumplimiento, pruebas que respalden los hechos, medio para recibir notificaciones y firma autógrafa del denunciante.</w:t>
      </w:r>
      <w:r>
        <w:rPr>
          <w:rFonts w:ascii="Arial" w:hAnsi="Arial" w:cs="Arial"/>
          <w:bCs/>
          <w:iCs/>
          <w:color w:val="000000"/>
          <w:sz w:val="18"/>
          <w:szCs w:val="18"/>
        </w:rPr>
        <w:t xml:space="preserve"> </w:t>
      </w:r>
      <w:r w:rsidR="004D5B33" w:rsidRPr="00F71A2F">
        <w:rPr>
          <w:rFonts w:ascii="Arial" w:hAnsi="Arial" w:cs="Arial"/>
          <w:bCs/>
          <w:iCs/>
          <w:color w:val="000000"/>
          <w:sz w:val="18"/>
          <w:szCs w:val="18"/>
        </w:rPr>
        <w:t>El ciclo de vida de los Datos será de 6 años.</w:t>
      </w:r>
    </w:p>
    <w:p w14:paraId="3A849674" w14:textId="1A6627FF" w:rsidR="005848DC" w:rsidRPr="00F71A2F" w:rsidRDefault="004D5B33" w:rsidP="005848DC">
      <w:pPr>
        <w:jc w:val="both"/>
        <w:rPr>
          <w:rFonts w:ascii="Arial" w:hAnsi="Arial" w:cs="Arial"/>
          <w:bCs/>
          <w:iCs/>
          <w:color w:val="000000"/>
          <w:sz w:val="18"/>
          <w:szCs w:val="18"/>
        </w:rPr>
      </w:pPr>
      <w:r w:rsidRPr="00F71A2F">
        <w:rPr>
          <w:rFonts w:ascii="Arial" w:hAnsi="Arial" w:cs="Arial"/>
          <w:bCs/>
          <w:iCs/>
          <w:color w:val="000000"/>
          <w:sz w:val="18"/>
          <w:szCs w:val="18"/>
        </w:rPr>
        <w:t>Usted podrá ejercer sus derechos de acceso, rectificación, cancelación u oposición, de sus datos personales (derechos ARCO), así como la revocación del consentimiento directamente ante</w:t>
      </w:r>
      <w:r w:rsidRPr="004D5B33">
        <w:rPr>
          <w:rFonts w:ascii="Arial" w:hAnsi="Arial" w:cs="Arial"/>
          <w:bCs/>
          <w:iCs/>
          <w:color w:val="000000"/>
          <w:sz w:val="18"/>
          <w:szCs w:val="18"/>
        </w:rPr>
        <w:t xml:space="preserve"> la</w:t>
      </w:r>
      <w:r>
        <w:rPr>
          <w:rFonts w:ascii="Arial" w:hAnsi="Arial" w:cs="Arial"/>
          <w:bCs/>
          <w:iCs/>
          <w:color w:val="000000"/>
          <w:sz w:val="18"/>
          <w:szCs w:val="18"/>
        </w:rPr>
        <w:t xml:space="preserve"> </w:t>
      </w:r>
      <w:r w:rsidRPr="004D5B33">
        <w:rPr>
          <w:rFonts w:ascii="Arial" w:hAnsi="Arial" w:cs="Arial"/>
          <w:bCs/>
          <w:iCs/>
          <w:color w:val="000000"/>
          <w:sz w:val="18"/>
          <w:szCs w:val="18"/>
        </w:rPr>
        <w:t>Unidad de Transparencia de</w:t>
      </w:r>
      <w:r>
        <w:rPr>
          <w:rFonts w:ascii="Arial" w:hAnsi="Arial" w:cs="Arial"/>
          <w:bCs/>
          <w:iCs/>
          <w:color w:val="000000"/>
          <w:sz w:val="18"/>
          <w:szCs w:val="18"/>
        </w:rPr>
        <w:t>l</w:t>
      </w:r>
      <w:r w:rsidR="00564B4E" w:rsidRPr="00B1784A">
        <w:rPr>
          <w:rFonts w:ascii="Arial" w:hAnsi="Arial" w:cs="Arial"/>
          <w:bCs/>
          <w:iCs/>
          <w:color w:val="000000"/>
          <w:sz w:val="18"/>
          <w:szCs w:val="18"/>
        </w:rPr>
        <w:t xml:space="preserve"> Instituto de </w:t>
      </w:r>
      <w:r w:rsidR="00564B4E">
        <w:rPr>
          <w:rFonts w:ascii="Arial" w:hAnsi="Arial" w:cs="Arial"/>
          <w:bCs/>
          <w:iCs/>
          <w:color w:val="000000"/>
          <w:sz w:val="18"/>
          <w:szCs w:val="18"/>
        </w:rPr>
        <w:t xml:space="preserve">Transparencia, </w:t>
      </w:r>
      <w:r w:rsidR="00564B4E" w:rsidRPr="00B1784A">
        <w:rPr>
          <w:rFonts w:ascii="Arial" w:hAnsi="Arial" w:cs="Arial"/>
          <w:bCs/>
          <w:iCs/>
          <w:color w:val="000000"/>
          <w:sz w:val="18"/>
          <w:szCs w:val="18"/>
        </w:rPr>
        <w:t>Ac</w:t>
      </w:r>
      <w:r w:rsidR="00564B4E">
        <w:rPr>
          <w:rFonts w:ascii="Arial" w:hAnsi="Arial" w:cs="Arial"/>
          <w:bCs/>
          <w:iCs/>
          <w:color w:val="000000"/>
          <w:sz w:val="18"/>
          <w:szCs w:val="18"/>
        </w:rPr>
        <w:t xml:space="preserve">ceso a la Información Pública, </w:t>
      </w:r>
      <w:r w:rsidR="00564B4E" w:rsidRPr="00B1784A">
        <w:rPr>
          <w:rFonts w:ascii="Arial" w:hAnsi="Arial" w:cs="Arial"/>
          <w:bCs/>
          <w:iCs/>
          <w:color w:val="000000"/>
          <w:sz w:val="18"/>
          <w:szCs w:val="18"/>
        </w:rPr>
        <w:t xml:space="preserve">Protección de Datos Personales </w:t>
      </w:r>
      <w:r w:rsidR="00564B4E">
        <w:rPr>
          <w:rFonts w:ascii="Arial" w:hAnsi="Arial" w:cs="Arial"/>
          <w:bCs/>
          <w:iCs/>
          <w:color w:val="000000"/>
          <w:sz w:val="18"/>
          <w:szCs w:val="18"/>
        </w:rPr>
        <w:t xml:space="preserve">y Rendición de Cuentas de la Ciudad de México </w:t>
      </w:r>
      <w:r w:rsidR="00564B4E" w:rsidRPr="00B1784A">
        <w:rPr>
          <w:rFonts w:ascii="Arial" w:hAnsi="Arial" w:cs="Arial"/>
          <w:bCs/>
          <w:iCs/>
          <w:color w:val="000000"/>
          <w:sz w:val="18"/>
          <w:szCs w:val="18"/>
        </w:rPr>
        <w:t xml:space="preserve">con domicilio en </w:t>
      </w:r>
      <w:r w:rsidRPr="00F71A2F">
        <w:rPr>
          <w:rFonts w:ascii="Arial" w:hAnsi="Arial" w:cs="Arial"/>
          <w:bCs/>
          <w:iCs/>
          <w:color w:val="000000"/>
          <w:sz w:val="18"/>
          <w:szCs w:val="18"/>
        </w:rPr>
        <w:t xml:space="preserve">Calle </w:t>
      </w:r>
      <w:r w:rsidR="00564B4E" w:rsidRPr="00B1784A">
        <w:rPr>
          <w:rFonts w:ascii="Arial" w:hAnsi="Arial" w:cs="Arial"/>
          <w:bCs/>
          <w:iCs/>
          <w:color w:val="000000"/>
          <w:sz w:val="18"/>
          <w:szCs w:val="18"/>
        </w:rPr>
        <w:t>La Morena 865, Col. Narvarte Poniente, Plaza de la Transparencia, Delegación Benito Juárez, CP.</w:t>
      </w:r>
      <w:r w:rsidR="00564B4E">
        <w:rPr>
          <w:rFonts w:ascii="Arial" w:hAnsi="Arial" w:cs="Arial"/>
          <w:bCs/>
          <w:iCs/>
          <w:color w:val="000000"/>
          <w:sz w:val="18"/>
          <w:szCs w:val="18"/>
        </w:rPr>
        <w:t xml:space="preserve"> 03020, México, Ciudad de México</w:t>
      </w:r>
      <w:r w:rsidR="005848DC">
        <w:rPr>
          <w:rFonts w:ascii="Arial" w:hAnsi="Arial" w:cs="Arial"/>
          <w:bCs/>
          <w:iCs/>
          <w:color w:val="000000"/>
          <w:sz w:val="18"/>
          <w:szCs w:val="18"/>
        </w:rPr>
        <w:t xml:space="preserve">, </w:t>
      </w:r>
      <w:r w:rsidR="005848DC" w:rsidRPr="00F71A2F">
        <w:rPr>
          <w:rFonts w:ascii="Arial" w:hAnsi="Arial" w:cs="Arial"/>
          <w:bCs/>
          <w:iCs/>
          <w:color w:val="000000"/>
          <w:sz w:val="18"/>
          <w:szCs w:val="18"/>
        </w:rPr>
        <w:t xml:space="preserve">con número telefónico </w:t>
      </w:r>
      <w:r w:rsidR="00F71A2F" w:rsidRPr="00F71A2F">
        <w:rPr>
          <w:rFonts w:ascii="Arial" w:hAnsi="Arial" w:cs="Arial"/>
          <w:bCs/>
          <w:iCs/>
          <w:color w:val="000000"/>
          <w:sz w:val="18"/>
          <w:szCs w:val="18"/>
        </w:rPr>
        <w:t>(55) 56362120 Ext. 272, 153 y 245</w:t>
      </w:r>
      <w:r w:rsidR="00F71A2F">
        <w:rPr>
          <w:rFonts w:ascii="Arial" w:hAnsi="Arial" w:cs="Arial"/>
          <w:bCs/>
          <w:iCs/>
          <w:color w:val="000000"/>
          <w:sz w:val="18"/>
          <w:szCs w:val="18"/>
        </w:rPr>
        <w:t xml:space="preserve">, o en el correo electrónico, </w:t>
      </w:r>
      <w:hyperlink r:id="rId8" w:history="1">
        <w:r w:rsidR="00F71A2F" w:rsidRPr="00866B06">
          <w:rPr>
            <w:rStyle w:val="Hipervnculo"/>
            <w:rFonts w:ascii="Arial" w:hAnsi="Arial" w:cs="Arial"/>
            <w:bCs/>
            <w:iCs/>
            <w:sz w:val="18"/>
            <w:szCs w:val="18"/>
          </w:rPr>
          <w:t>unidaddetransparencia@infocdmx.org.mx</w:t>
        </w:r>
      </w:hyperlink>
      <w:r w:rsidR="00F71A2F">
        <w:rPr>
          <w:rFonts w:ascii="Arial" w:hAnsi="Arial" w:cs="Arial"/>
          <w:bCs/>
          <w:iCs/>
          <w:color w:val="000000"/>
          <w:sz w:val="18"/>
          <w:szCs w:val="18"/>
        </w:rPr>
        <w:t xml:space="preserve">. </w:t>
      </w:r>
    </w:p>
    <w:p w14:paraId="6049A8DF" w14:textId="66A6D04D" w:rsidR="00F71A2F" w:rsidRPr="00F71A2F" w:rsidRDefault="005848DC" w:rsidP="005848DC">
      <w:pPr>
        <w:jc w:val="both"/>
        <w:rPr>
          <w:rFonts w:ascii="Arial" w:hAnsi="Arial" w:cs="Arial"/>
          <w:bCs/>
          <w:iCs/>
          <w:color w:val="000000"/>
          <w:sz w:val="18"/>
          <w:szCs w:val="18"/>
        </w:rPr>
      </w:pPr>
      <w:r w:rsidRPr="00F71A2F">
        <w:rPr>
          <w:rFonts w:ascii="Arial" w:hAnsi="Arial" w:cs="Arial"/>
          <w:bCs/>
          <w:iCs/>
          <w:color w:val="000000"/>
          <w:sz w:val="18"/>
          <w:szCs w:val="18"/>
        </w:rPr>
        <w:t xml:space="preserve">Si desea conocer el procedimiento para el ejercicio de estos derechos puede acudir a la Unidad de Transparencia, enviar un correo electrónico a la dirección antes señalada o comunicarse al TEL-INFO </w:t>
      </w:r>
      <w:r w:rsidR="00F71A2F">
        <w:rPr>
          <w:rFonts w:ascii="Arial" w:hAnsi="Arial" w:cs="Arial"/>
          <w:bCs/>
          <w:iCs/>
          <w:color w:val="000000"/>
          <w:sz w:val="18"/>
          <w:szCs w:val="18"/>
        </w:rPr>
        <w:t>(55) 56364636</w:t>
      </w:r>
      <w:r w:rsidRPr="00F71A2F">
        <w:rPr>
          <w:rFonts w:ascii="Arial" w:hAnsi="Arial" w:cs="Arial"/>
          <w:bCs/>
          <w:iCs/>
          <w:color w:val="000000"/>
          <w:sz w:val="18"/>
          <w:szCs w:val="18"/>
        </w:rPr>
        <w:t>.</w:t>
      </w:r>
      <w:r w:rsidR="00F71A2F">
        <w:rPr>
          <w:rFonts w:ascii="Arial" w:hAnsi="Arial" w:cs="Arial"/>
          <w:bCs/>
          <w:iCs/>
          <w:color w:val="000000"/>
          <w:sz w:val="18"/>
          <w:szCs w:val="18"/>
        </w:rPr>
        <w:t xml:space="preserve"> </w:t>
      </w:r>
    </w:p>
    <w:sectPr w:rsidR="00F71A2F" w:rsidRPr="00F71A2F" w:rsidSect="00FF379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4C81C" w14:textId="77777777" w:rsidR="008311EA" w:rsidRDefault="008311EA" w:rsidP="003D0D50">
      <w:pPr>
        <w:spacing w:after="0" w:line="240" w:lineRule="auto"/>
      </w:pPr>
      <w:r>
        <w:separator/>
      </w:r>
    </w:p>
  </w:endnote>
  <w:endnote w:type="continuationSeparator" w:id="0">
    <w:p w14:paraId="75DB9E78" w14:textId="77777777" w:rsidR="008311EA" w:rsidRDefault="008311EA" w:rsidP="003D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D2280" w14:textId="77777777" w:rsidR="008311EA" w:rsidRDefault="008311EA" w:rsidP="003D0D50">
      <w:pPr>
        <w:spacing w:after="0" w:line="240" w:lineRule="auto"/>
      </w:pPr>
      <w:r>
        <w:separator/>
      </w:r>
    </w:p>
  </w:footnote>
  <w:footnote w:type="continuationSeparator" w:id="0">
    <w:p w14:paraId="35AFA7FA" w14:textId="77777777" w:rsidR="008311EA" w:rsidRDefault="008311EA" w:rsidP="003D0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2FCA" w14:textId="77777777" w:rsidR="004D5B33" w:rsidRPr="003D0D50" w:rsidRDefault="004D5B33" w:rsidP="003D0D50">
    <w:pPr>
      <w:spacing w:after="0" w:line="240" w:lineRule="auto"/>
      <w:jc w:val="right"/>
      <w:rPr>
        <w:rFonts w:ascii="Gill Sans" w:eastAsia="Times New Roman" w:hAnsi="Gill Sans" w:cs="Arial"/>
        <w:b/>
        <w:color w:val="07888A"/>
        <w:sz w:val="24"/>
        <w:lang w:eastAsia="es-ES"/>
      </w:rPr>
    </w:pPr>
    <w:r w:rsidRPr="003D0D50">
      <w:rPr>
        <w:rFonts w:ascii="Arial" w:eastAsia="Times New Roman" w:hAnsi="Arial" w:cs="Arial"/>
        <w:b/>
        <w:noProof/>
        <w:color w:val="008080"/>
        <w:szCs w:val="26"/>
        <w:lang w:val="es-ES" w:eastAsia="es-ES"/>
      </w:rPr>
      <w:drawing>
        <wp:anchor distT="0" distB="0" distL="114300" distR="114300" simplePos="0" relativeHeight="251660288" behindDoc="1" locked="0" layoutInCell="1" allowOverlap="1" wp14:anchorId="7861F319" wp14:editId="60B7FCB1">
          <wp:simplePos x="0" y="0"/>
          <wp:positionH relativeFrom="column">
            <wp:posOffset>-142875</wp:posOffset>
          </wp:positionH>
          <wp:positionV relativeFrom="paragraph">
            <wp:posOffset>-349250</wp:posOffset>
          </wp:positionV>
          <wp:extent cx="1162050" cy="85617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77647"/>
                  <a:stretch>
                    <a:fillRect/>
                  </a:stretch>
                </pic:blipFill>
                <pic:spPr bwMode="auto">
                  <a:xfrm>
                    <a:off x="0" y="0"/>
                    <a:ext cx="1162050" cy="856178"/>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Gill Sans" w:eastAsia="Times New Roman" w:hAnsi="Gill Sans" w:cs="Arial"/>
          <w:color w:val="07888A"/>
          <w:sz w:val="28"/>
          <w:lang w:val="es-ES" w:eastAsia="es-ES"/>
        </w:rPr>
        <w:id w:val="1894302166"/>
        <w:docPartObj>
          <w:docPartGallery w:val="Page Numbers (Margins)"/>
          <w:docPartUnique/>
        </w:docPartObj>
      </w:sdtPr>
      <w:sdtEndPr/>
      <w:sdtContent>
        <w:r w:rsidRPr="003D0D50">
          <w:rPr>
            <w:rFonts w:ascii="Gill Sans" w:eastAsia="Times New Roman" w:hAnsi="Gill Sans" w:cs="Arial"/>
            <w:noProof/>
            <w:color w:val="07888A"/>
            <w:sz w:val="28"/>
            <w:lang w:val="es-ES" w:eastAsia="es-ES"/>
          </w:rPr>
          <mc:AlternateContent>
            <mc:Choice Requires="wps">
              <w:drawing>
                <wp:anchor distT="0" distB="0" distL="114300" distR="114300" simplePos="0" relativeHeight="251659264" behindDoc="0" locked="0" layoutInCell="0" allowOverlap="1" wp14:anchorId="0D6600D3" wp14:editId="1D3A4F0F">
                  <wp:simplePos x="0" y="0"/>
                  <wp:positionH relativeFrom="rightMargin">
                    <wp:align>center</wp:align>
                  </wp:positionH>
                  <wp:positionV relativeFrom="margin">
                    <wp:align>bottom</wp:align>
                  </wp:positionV>
                  <wp:extent cx="523875" cy="2183130"/>
                  <wp:effectExtent l="0" t="0" r="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21723" w14:textId="45267AAE" w:rsidR="004D5B33" w:rsidRDefault="004D5B33" w:rsidP="003D0D50">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F71A2F" w:rsidRPr="00F71A2F">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6600D3" id="Rectángulo 5" o:spid="_x0000_s1026" style="position:absolute;left:0;text-align:left;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" o:allowincell="f" filled="f" stroked="f">
                  <v:textbox style="layout-flow:vertical;mso-layout-flow-alt:bottom-to-top;mso-fit-shape-to-text:t">
                    <w:txbxContent>
                      <w:p w14:paraId="2A121723" w14:textId="45267AAE" w:rsidR="004D5B33" w:rsidRDefault="004D5B33" w:rsidP="003D0D50">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F71A2F" w:rsidRPr="00F71A2F">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3D0D50">
      <w:rPr>
        <w:rFonts w:ascii="Gill Sans" w:eastAsia="Times New Roman" w:hAnsi="Gill Sans" w:cs="Arial"/>
        <w:color w:val="07888A"/>
        <w:sz w:val="28"/>
        <w:lang w:val="es-ES" w:eastAsia="es-ES"/>
      </w:rPr>
      <w:tab/>
      <w:t xml:space="preserve">    </w:t>
    </w:r>
    <w:r w:rsidRPr="003D0D50">
      <w:rPr>
        <w:rFonts w:ascii="Gill Sans" w:eastAsia="Times New Roman" w:hAnsi="Gill Sans" w:cs="Arial"/>
        <w:color w:val="07888A"/>
        <w:sz w:val="28"/>
        <w:lang w:val="es-ES" w:eastAsia="es-ES"/>
      </w:rPr>
      <w:tab/>
    </w:r>
    <w:r w:rsidRPr="003D0D50">
      <w:rPr>
        <w:rFonts w:ascii="Gill Sans" w:eastAsia="Times New Roman" w:hAnsi="Gill Sans" w:cs="Arial"/>
        <w:b/>
        <w:color w:val="07888A"/>
        <w:sz w:val="20"/>
        <w:szCs w:val="20"/>
        <w:lang w:eastAsia="es-ES"/>
      </w:rPr>
      <w:t>Instituto de Transparencia, Acceso a la Información Pública, Protección de Datos Personales y Rendición de Cuentas de la Ciudad de México</w:t>
    </w:r>
  </w:p>
  <w:p w14:paraId="7F5F1658" w14:textId="77777777" w:rsidR="004D5B33" w:rsidRDefault="004D5B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6CE1"/>
    <w:multiLevelType w:val="hybridMultilevel"/>
    <w:tmpl w:val="7E3E8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6A41FC"/>
    <w:multiLevelType w:val="hybridMultilevel"/>
    <w:tmpl w:val="29786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6B57FA"/>
    <w:multiLevelType w:val="hybridMultilevel"/>
    <w:tmpl w:val="BC2C6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4A41608"/>
    <w:multiLevelType w:val="hybridMultilevel"/>
    <w:tmpl w:val="B4C6C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7CF2244"/>
    <w:multiLevelType w:val="hybridMultilevel"/>
    <w:tmpl w:val="7410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9E"/>
    <w:rsid w:val="000173C7"/>
    <w:rsid w:val="0003639E"/>
    <w:rsid w:val="001E73C9"/>
    <w:rsid w:val="00236ED1"/>
    <w:rsid w:val="00265308"/>
    <w:rsid w:val="00273D98"/>
    <w:rsid w:val="0028329F"/>
    <w:rsid w:val="002A0A73"/>
    <w:rsid w:val="0032490B"/>
    <w:rsid w:val="003424AC"/>
    <w:rsid w:val="00360A06"/>
    <w:rsid w:val="00397B2D"/>
    <w:rsid w:val="003D0D50"/>
    <w:rsid w:val="003D7478"/>
    <w:rsid w:val="004D5B33"/>
    <w:rsid w:val="00564B4E"/>
    <w:rsid w:val="005848DC"/>
    <w:rsid w:val="005D7A0D"/>
    <w:rsid w:val="008268E7"/>
    <w:rsid w:val="008311EA"/>
    <w:rsid w:val="00854D35"/>
    <w:rsid w:val="0089393B"/>
    <w:rsid w:val="00A41D86"/>
    <w:rsid w:val="00AB2BA6"/>
    <w:rsid w:val="00B940EE"/>
    <w:rsid w:val="00BB2EA2"/>
    <w:rsid w:val="00CE38AD"/>
    <w:rsid w:val="00D074BF"/>
    <w:rsid w:val="00D47E1D"/>
    <w:rsid w:val="00D60EB2"/>
    <w:rsid w:val="00EC3404"/>
    <w:rsid w:val="00F37AC1"/>
    <w:rsid w:val="00F4588F"/>
    <w:rsid w:val="00F71A2F"/>
    <w:rsid w:val="00FF37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0C1F"/>
  <w15:docId w15:val="{B0472E6F-DE8C-4920-9D5F-32CE8B18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39E"/>
    <w:pPr>
      <w:ind w:left="720"/>
      <w:contextualSpacing/>
    </w:pPr>
  </w:style>
  <w:style w:type="paragraph" w:styleId="Encabezado">
    <w:name w:val="header"/>
    <w:basedOn w:val="Normal"/>
    <w:link w:val="EncabezadoCar"/>
    <w:uiPriority w:val="99"/>
    <w:unhideWhenUsed/>
    <w:rsid w:val="003D0D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D50"/>
  </w:style>
  <w:style w:type="paragraph" w:styleId="Piedepgina">
    <w:name w:val="footer"/>
    <w:basedOn w:val="Normal"/>
    <w:link w:val="PiedepginaCar"/>
    <w:uiPriority w:val="99"/>
    <w:unhideWhenUsed/>
    <w:rsid w:val="003D0D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D50"/>
  </w:style>
  <w:style w:type="character" w:styleId="Hipervnculo">
    <w:name w:val="Hyperlink"/>
    <w:basedOn w:val="Fuentedeprrafopredeter"/>
    <w:uiPriority w:val="99"/>
    <w:unhideWhenUsed/>
    <w:rsid w:val="00584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detransparencia@infocdmx.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648E-09C6-41C0-AE0F-633DC605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gonzalo.hernandez</dc:creator>
  <cp:lastModifiedBy>Alejandra Bastida Ramirez</cp:lastModifiedBy>
  <cp:revision>2</cp:revision>
  <dcterms:created xsi:type="dcterms:W3CDTF">2020-05-13T22:25:00Z</dcterms:created>
  <dcterms:modified xsi:type="dcterms:W3CDTF">2020-05-13T22:25:00Z</dcterms:modified>
</cp:coreProperties>
</file>