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3A88" w14:textId="133AA0ED" w:rsidR="00013455" w:rsidRPr="00924A23" w:rsidRDefault="00A6069A" w:rsidP="0025001A">
      <w:pPr>
        <w:tabs>
          <w:tab w:val="left" w:pos="723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A23">
        <w:rPr>
          <w:rFonts w:ascii="Arial" w:hAnsi="Arial" w:cs="Arial"/>
          <w:b/>
          <w:bCs/>
          <w:sz w:val="24"/>
          <w:szCs w:val="24"/>
        </w:rPr>
        <w:t>Informe de respuestas entregadas por los sujetos obligados</w:t>
      </w:r>
      <w:r w:rsidR="0025001A" w:rsidRPr="00924A23">
        <w:rPr>
          <w:rFonts w:ascii="Arial" w:hAnsi="Arial" w:cs="Arial"/>
          <w:b/>
          <w:bCs/>
          <w:sz w:val="24"/>
          <w:szCs w:val="24"/>
        </w:rPr>
        <w:t>.</w:t>
      </w:r>
    </w:p>
    <w:p w14:paraId="63759A5A" w14:textId="49DCE3E3" w:rsidR="00A6069A" w:rsidRDefault="00A6069A" w:rsidP="00A606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69A">
        <w:rPr>
          <w:rFonts w:ascii="Arial" w:hAnsi="Arial" w:cs="Arial"/>
          <w:sz w:val="24"/>
          <w:szCs w:val="24"/>
        </w:rPr>
        <w:t xml:space="preserve">De </w:t>
      </w:r>
      <w:r w:rsidR="00764642">
        <w:rPr>
          <w:rFonts w:ascii="Arial" w:hAnsi="Arial" w:cs="Arial"/>
          <w:sz w:val="24"/>
          <w:szCs w:val="24"/>
        </w:rPr>
        <w:t>conformidad</w:t>
      </w:r>
      <w:r w:rsidR="00764642" w:rsidRPr="00A6069A">
        <w:rPr>
          <w:rFonts w:ascii="Arial" w:hAnsi="Arial" w:cs="Arial"/>
          <w:sz w:val="24"/>
          <w:szCs w:val="24"/>
        </w:rPr>
        <w:t xml:space="preserve"> </w:t>
      </w:r>
      <w:r w:rsidRPr="00A6069A">
        <w:rPr>
          <w:rFonts w:ascii="Arial" w:hAnsi="Arial" w:cs="Arial"/>
          <w:sz w:val="24"/>
          <w:szCs w:val="24"/>
        </w:rPr>
        <w:t xml:space="preserve">con las </w:t>
      </w:r>
      <w:r w:rsidR="00013455">
        <w:rPr>
          <w:rFonts w:ascii="Arial" w:hAnsi="Arial" w:cs="Arial"/>
          <w:sz w:val="24"/>
          <w:szCs w:val="24"/>
        </w:rPr>
        <w:t>a</w:t>
      </w:r>
      <w:r w:rsidRPr="00A6069A">
        <w:rPr>
          <w:rFonts w:ascii="Arial" w:hAnsi="Arial" w:cs="Arial"/>
          <w:sz w:val="24"/>
          <w:szCs w:val="24"/>
        </w:rPr>
        <w:t>tribuciones de la Dirección de Asuntos Jurídicos establecidas en el Reglamento Interior del Instituto de Transparencia, Acceso a la Información Pública, Protección de Datos Personales y Rendición de Cuentas de la Ciudad de México, as</w:t>
      </w:r>
      <w:r w:rsidR="00764642">
        <w:rPr>
          <w:rFonts w:ascii="Arial" w:hAnsi="Arial" w:cs="Arial"/>
          <w:sz w:val="24"/>
          <w:szCs w:val="24"/>
        </w:rPr>
        <w:t>í</w:t>
      </w:r>
      <w:r w:rsidRPr="00A6069A">
        <w:rPr>
          <w:rFonts w:ascii="Arial" w:hAnsi="Arial" w:cs="Arial"/>
          <w:sz w:val="24"/>
          <w:szCs w:val="24"/>
        </w:rPr>
        <w:t xml:space="preserve"> como </w:t>
      </w:r>
      <w:r w:rsidR="00013455">
        <w:rPr>
          <w:rFonts w:ascii="Arial" w:hAnsi="Arial" w:cs="Arial"/>
          <w:sz w:val="24"/>
          <w:szCs w:val="24"/>
        </w:rPr>
        <w:t>co</w:t>
      </w:r>
      <w:r w:rsidRPr="00A6069A">
        <w:rPr>
          <w:rFonts w:ascii="Arial" w:hAnsi="Arial" w:cs="Arial"/>
          <w:sz w:val="24"/>
          <w:szCs w:val="24"/>
        </w:rPr>
        <w:t xml:space="preserve">n las Obligaciones de Transparencia contenidas en la </w:t>
      </w:r>
      <w:r w:rsidRPr="00924A23">
        <w:rPr>
          <w:rFonts w:ascii="Arial" w:hAnsi="Arial" w:cs="Arial"/>
          <w:i/>
          <w:iCs/>
          <w:sz w:val="24"/>
          <w:szCs w:val="24"/>
        </w:rPr>
        <w:t>Ley de Transparencia, Acceso a la Información Pública y Rendición de Cuentas de la Ciudad de México</w:t>
      </w:r>
      <w:r w:rsidRPr="00A6069A">
        <w:rPr>
          <w:rFonts w:ascii="Arial" w:hAnsi="Arial" w:cs="Arial"/>
          <w:sz w:val="24"/>
          <w:szCs w:val="24"/>
        </w:rPr>
        <w:t xml:space="preserve"> en el Art</w:t>
      </w:r>
      <w:r w:rsidR="00013455">
        <w:rPr>
          <w:rFonts w:ascii="Arial" w:hAnsi="Arial" w:cs="Arial"/>
          <w:sz w:val="24"/>
          <w:szCs w:val="24"/>
        </w:rPr>
        <w:t>í</w:t>
      </w:r>
      <w:r w:rsidRPr="00A6069A">
        <w:rPr>
          <w:rFonts w:ascii="Arial" w:hAnsi="Arial" w:cs="Arial"/>
          <w:sz w:val="24"/>
          <w:szCs w:val="24"/>
        </w:rPr>
        <w:t>culo 133</w:t>
      </w:r>
      <w:r w:rsidR="00013455">
        <w:rPr>
          <w:rFonts w:ascii="Arial" w:hAnsi="Arial" w:cs="Arial"/>
          <w:sz w:val="24"/>
          <w:szCs w:val="24"/>
        </w:rPr>
        <w:t>,</w:t>
      </w:r>
      <w:r w:rsidRPr="00A6069A">
        <w:rPr>
          <w:rFonts w:ascii="Arial" w:hAnsi="Arial" w:cs="Arial"/>
          <w:sz w:val="24"/>
          <w:szCs w:val="24"/>
        </w:rPr>
        <w:t xml:space="preserve"> Fracción I, esta </w:t>
      </w:r>
      <w:r w:rsidR="00764642">
        <w:rPr>
          <w:rFonts w:ascii="Arial" w:hAnsi="Arial" w:cs="Arial"/>
          <w:sz w:val="24"/>
          <w:szCs w:val="24"/>
        </w:rPr>
        <w:t xml:space="preserve">Unidad Administrativa </w:t>
      </w:r>
      <w:r w:rsidRPr="00A6069A">
        <w:rPr>
          <w:rFonts w:ascii="Arial" w:hAnsi="Arial" w:cs="Arial"/>
          <w:sz w:val="24"/>
          <w:szCs w:val="24"/>
        </w:rPr>
        <w:t>deber</w:t>
      </w:r>
      <w:r w:rsidR="00764642">
        <w:rPr>
          <w:rFonts w:ascii="Arial" w:hAnsi="Arial" w:cs="Arial"/>
          <w:sz w:val="24"/>
          <w:szCs w:val="24"/>
        </w:rPr>
        <w:t>á</w:t>
      </w:r>
      <w:r w:rsidRPr="00A6069A">
        <w:rPr>
          <w:rFonts w:ascii="Arial" w:hAnsi="Arial" w:cs="Arial"/>
          <w:sz w:val="24"/>
          <w:szCs w:val="24"/>
        </w:rPr>
        <w:t xml:space="preserve"> difundir y mantener actualizada a través de los medios que para ello sean habilitados, la información relativa al cumplimiento de las resoluciones de este </w:t>
      </w:r>
      <w:r w:rsidR="00764642">
        <w:rPr>
          <w:rFonts w:ascii="Arial" w:hAnsi="Arial" w:cs="Arial"/>
          <w:sz w:val="24"/>
          <w:szCs w:val="24"/>
        </w:rPr>
        <w:t>Órgano Garante.</w:t>
      </w:r>
    </w:p>
    <w:p w14:paraId="3069B44F" w14:textId="77777777" w:rsidR="00A6069A" w:rsidRDefault="00A6069A" w:rsidP="00A606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C482EB" w14:textId="19728A40" w:rsidR="006433E8" w:rsidRDefault="003653F4" w:rsidP="009365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33E8">
        <w:rPr>
          <w:rFonts w:ascii="Arial" w:hAnsi="Arial" w:cs="Arial"/>
          <w:sz w:val="24"/>
          <w:szCs w:val="24"/>
        </w:rPr>
        <w:t xml:space="preserve">Con base en lo anterior, se hace de conocimiento que dada la contingencia sanitaria </w:t>
      </w:r>
      <w:r w:rsidR="00764642">
        <w:rPr>
          <w:rFonts w:ascii="Arial" w:hAnsi="Arial" w:cs="Arial"/>
          <w:sz w:val="24"/>
          <w:szCs w:val="24"/>
        </w:rPr>
        <w:t xml:space="preserve">generada </w:t>
      </w:r>
      <w:r w:rsidRPr="006433E8">
        <w:rPr>
          <w:rFonts w:ascii="Arial" w:hAnsi="Arial" w:cs="Arial"/>
          <w:sz w:val="24"/>
          <w:szCs w:val="24"/>
        </w:rPr>
        <w:t>por el COVID-19, se aprobó la suspensión de plazos</w:t>
      </w:r>
      <w:r w:rsidR="00764642">
        <w:rPr>
          <w:rFonts w:ascii="Arial" w:hAnsi="Arial" w:cs="Arial"/>
          <w:sz w:val="24"/>
          <w:szCs w:val="24"/>
        </w:rPr>
        <w:t xml:space="preserve"> y</w:t>
      </w:r>
      <w:r w:rsidR="00764642" w:rsidRPr="00764642">
        <w:rPr>
          <w:rFonts w:ascii="Arial" w:hAnsi="Arial" w:cs="Arial"/>
          <w:sz w:val="24"/>
          <w:szCs w:val="24"/>
        </w:rPr>
        <w:t xml:space="preserve"> </w:t>
      </w:r>
      <w:r w:rsidR="00764642" w:rsidRPr="006433E8">
        <w:rPr>
          <w:rFonts w:ascii="Arial" w:hAnsi="Arial" w:cs="Arial"/>
          <w:sz w:val="24"/>
          <w:szCs w:val="24"/>
        </w:rPr>
        <w:t xml:space="preserve">términos </w:t>
      </w:r>
      <w:r w:rsidRPr="006433E8">
        <w:rPr>
          <w:rFonts w:ascii="Arial" w:hAnsi="Arial" w:cs="Arial"/>
          <w:sz w:val="24"/>
          <w:szCs w:val="24"/>
        </w:rPr>
        <w:t xml:space="preserve">mediante Acuerdos </w:t>
      </w:r>
      <w:hyperlink r:id="rId6" w:history="1">
        <w:r w:rsidRPr="009531FA">
          <w:rPr>
            <w:rStyle w:val="Hipervnculo"/>
            <w:rFonts w:ascii="Arial" w:hAnsi="Arial" w:cs="Arial"/>
            <w:sz w:val="24"/>
            <w:szCs w:val="24"/>
          </w:rPr>
          <w:t>1246/SE/20-03/2020</w:t>
        </w:r>
      </w:hyperlink>
      <w:r w:rsidRPr="006433E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531FA">
          <w:rPr>
            <w:rStyle w:val="Hipervnculo"/>
            <w:rFonts w:ascii="Arial" w:hAnsi="Arial" w:cs="Arial"/>
            <w:sz w:val="24"/>
            <w:szCs w:val="24"/>
          </w:rPr>
          <w:t>1247/SE/17-04/2020</w:t>
        </w:r>
      </w:hyperlink>
      <w:r w:rsidRPr="006433E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531FA">
          <w:rPr>
            <w:rStyle w:val="Hipervnculo"/>
            <w:rFonts w:ascii="Arial" w:hAnsi="Arial" w:cs="Arial"/>
            <w:sz w:val="24"/>
            <w:szCs w:val="24"/>
          </w:rPr>
          <w:t>1248/SE/30-04/2020</w:t>
        </w:r>
      </w:hyperlink>
      <w:r w:rsidRPr="006433E8">
        <w:rPr>
          <w:rFonts w:ascii="Arial" w:hAnsi="Arial" w:cs="Arial"/>
          <w:sz w:val="24"/>
          <w:szCs w:val="24"/>
        </w:rPr>
        <w:t xml:space="preserve"> y </w:t>
      </w:r>
      <w:hyperlink r:id="rId9" w:history="1">
        <w:r w:rsidRPr="009531FA">
          <w:rPr>
            <w:rStyle w:val="Hipervnculo"/>
            <w:rFonts w:ascii="Arial" w:hAnsi="Arial" w:cs="Arial"/>
            <w:sz w:val="24"/>
            <w:szCs w:val="24"/>
          </w:rPr>
          <w:t>1257/SE/29-05/2020</w:t>
        </w:r>
      </w:hyperlink>
      <w:r w:rsidRPr="006433E8">
        <w:rPr>
          <w:rFonts w:ascii="Arial" w:hAnsi="Arial" w:cs="Arial"/>
          <w:sz w:val="24"/>
          <w:szCs w:val="24"/>
        </w:rPr>
        <w:t xml:space="preserve"> correspondientes a las sesiones extraordinarias celebradas por el Pleno de este Instituto </w:t>
      </w:r>
      <w:r w:rsidR="00764642">
        <w:rPr>
          <w:rFonts w:ascii="Arial" w:hAnsi="Arial" w:cs="Arial"/>
          <w:sz w:val="24"/>
          <w:szCs w:val="24"/>
        </w:rPr>
        <w:t xml:space="preserve">con </w:t>
      </w:r>
      <w:r w:rsidRPr="006433E8">
        <w:rPr>
          <w:rFonts w:ascii="Arial" w:hAnsi="Arial" w:cs="Arial"/>
          <w:sz w:val="24"/>
          <w:szCs w:val="24"/>
        </w:rPr>
        <w:t>fechas 20 de marzo, 17 y 30 de abril y</w:t>
      </w:r>
      <w:r w:rsidR="00924A23">
        <w:rPr>
          <w:rFonts w:ascii="Arial" w:hAnsi="Arial" w:cs="Arial"/>
          <w:sz w:val="24"/>
          <w:szCs w:val="24"/>
        </w:rPr>
        <w:t>,</w:t>
      </w:r>
      <w:r w:rsidRPr="006433E8">
        <w:rPr>
          <w:rFonts w:ascii="Arial" w:hAnsi="Arial" w:cs="Arial"/>
          <w:sz w:val="24"/>
          <w:szCs w:val="24"/>
        </w:rPr>
        <w:t xml:space="preserve"> 29 de mayo todas del año 2020; por lo que este </w:t>
      </w:r>
      <w:r w:rsidR="001C4ADB">
        <w:rPr>
          <w:rFonts w:ascii="Arial" w:hAnsi="Arial" w:cs="Arial"/>
          <w:sz w:val="24"/>
          <w:szCs w:val="24"/>
        </w:rPr>
        <w:t>Sujeto Obligado</w:t>
      </w:r>
      <w:r w:rsidRPr="006433E8">
        <w:rPr>
          <w:rFonts w:ascii="Arial" w:hAnsi="Arial" w:cs="Arial"/>
          <w:sz w:val="24"/>
          <w:szCs w:val="24"/>
        </w:rPr>
        <w:t xml:space="preserve"> no se encuentra en posibilidad de publicar la totalidad de los campos que se encuentran en el presente formato, siendo que, en el trimestre que se reporta</w:t>
      </w:r>
      <w:r w:rsidR="00924A23">
        <w:rPr>
          <w:rFonts w:ascii="Arial" w:hAnsi="Arial" w:cs="Arial"/>
          <w:sz w:val="24"/>
          <w:szCs w:val="24"/>
        </w:rPr>
        <w:t>,</w:t>
      </w:r>
      <w:r w:rsidRPr="006433E8">
        <w:rPr>
          <w:rFonts w:ascii="Arial" w:hAnsi="Arial" w:cs="Arial"/>
          <w:sz w:val="24"/>
          <w:szCs w:val="24"/>
        </w:rPr>
        <w:t xml:space="preserve"> no ha sido turnado a la Dirección de Asuntos Jurídicos expediente </w:t>
      </w:r>
      <w:r w:rsidR="00764642">
        <w:rPr>
          <w:rFonts w:ascii="Arial" w:hAnsi="Arial" w:cs="Arial"/>
          <w:sz w:val="24"/>
          <w:szCs w:val="24"/>
        </w:rPr>
        <w:t xml:space="preserve">alguno con el objetivo </w:t>
      </w:r>
      <w:r w:rsidRPr="006433E8">
        <w:rPr>
          <w:rFonts w:ascii="Arial" w:hAnsi="Arial" w:cs="Arial"/>
          <w:sz w:val="24"/>
          <w:szCs w:val="24"/>
        </w:rPr>
        <w:t xml:space="preserve">de verificar el cumplimiento de las resoluciones </w:t>
      </w:r>
      <w:r w:rsidR="00764642">
        <w:rPr>
          <w:rFonts w:ascii="Arial" w:hAnsi="Arial" w:cs="Arial"/>
          <w:sz w:val="24"/>
          <w:szCs w:val="24"/>
        </w:rPr>
        <w:t xml:space="preserve">emitidas por </w:t>
      </w:r>
      <w:r w:rsidR="001C4ADB">
        <w:rPr>
          <w:rFonts w:ascii="Arial" w:hAnsi="Arial" w:cs="Arial"/>
          <w:sz w:val="24"/>
          <w:szCs w:val="24"/>
        </w:rPr>
        <w:t>este Órgano Garante</w:t>
      </w:r>
      <w:r w:rsidRPr="006433E8">
        <w:rPr>
          <w:rFonts w:ascii="Arial" w:hAnsi="Arial" w:cs="Arial"/>
          <w:sz w:val="24"/>
          <w:szCs w:val="24"/>
        </w:rPr>
        <w:t>, por lo que</w:t>
      </w:r>
      <w:r w:rsidR="00764642">
        <w:rPr>
          <w:rFonts w:ascii="Arial" w:hAnsi="Arial" w:cs="Arial"/>
          <w:sz w:val="24"/>
          <w:szCs w:val="24"/>
        </w:rPr>
        <w:t>, en consecuencia;</w:t>
      </w:r>
      <w:r w:rsidRPr="006433E8">
        <w:rPr>
          <w:rFonts w:ascii="Arial" w:hAnsi="Arial" w:cs="Arial"/>
          <w:sz w:val="24"/>
          <w:szCs w:val="24"/>
        </w:rPr>
        <w:t xml:space="preserve"> no es posible llevar a cabo el seguimiento respectivo.</w:t>
      </w:r>
    </w:p>
    <w:p w14:paraId="198AD7F2" w14:textId="7E05E7CD" w:rsidR="006433E8" w:rsidRDefault="006433E8">
      <w:pPr>
        <w:rPr>
          <w:rFonts w:ascii="Arial" w:hAnsi="Arial" w:cs="Arial"/>
          <w:sz w:val="24"/>
          <w:szCs w:val="24"/>
        </w:rPr>
      </w:pPr>
    </w:p>
    <w:sectPr w:rsidR="006433E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42BD" w14:textId="77777777" w:rsidR="00FB2E38" w:rsidRDefault="00FB2E38" w:rsidP="00A6069A">
      <w:pPr>
        <w:spacing w:after="0" w:line="240" w:lineRule="auto"/>
      </w:pPr>
      <w:r>
        <w:separator/>
      </w:r>
    </w:p>
  </w:endnote>
  <w:endnote w:type="continuationSeparator" w:id="0">
    <w:p w14:paraId="38A9211C" w14:textId="77777777" w:rsidR="00FB2E38" w:rsidRDefault="00FB2E38" w:rsidP="00A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BBA44" w14:textId="77777777" w:rsidR="00FB2E38" w:rsidRDefault="00FB2E38" w:rsidP="00A6069A">
      <w:pPr>
        <w:spacing w:after="0" w:line="240" w:lineRule="auto"/>
      </w:pPr>
      <w:r>
        <w:separator/>
      </w:r>
    </w:p>
  </w:footnote>
  <w:footnote w:type="continuationSeparator" w:id="0">
    <w:p w14:paraId="5F8C27B1" w14:textId="77777777" w:rsidR="00FB2E38" w:rsidRDefault="00FB2E38" w:rsidP="00A6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30BB" w14:textId="42EDB1CD" w:rsidR="00A6069A" w:rsidRPr="00A6069A" w:rsidRDefault="00A6069A">
    <w:pPr>
      <w:pStyle w:val="Encabezado"/>
      <w:rPr>
        <w:sz w:val="16"/>
        <w:szCs w:val="16"/>
      </w:rPr>
    </w:pPr>
    <w:r>
      <w:rPr>
        <w:noProof/>
      </w:rPr>
      <w:drawing>
        <wp:inline distT="0" distB="0" distL="0" distR="0" wp14:anchorId="3B5DB4D4" wp14:editId="544A56B8">
          <wp:extent cx="1356750" cy="648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797" t="26263" r="62831" b="64077"/>
                  <a:stretch/>
                </pic:blipFill>
                <pic:spPr bwMode="auto">
                  <a:xfrm>
                    <a:off x="0" y="0"/>
                    <a:ext cx="135675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CAE0F6" w14:textId="77777777" w:rsidR="00A6069A" w:rsidRPr="00A6069A" w:rsidRDefault="00A6069A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9A"/>
    <w:rsid w:val="00013455"/>
    <w:rsid w:val="001C4ADB"/>
    <w:rsid w:val="002460E9"/>
    <w:rsid w:val="0025001A"/>
    <w:rsid w:val="003653F4"/>
    <w:rsid w:val="003B1309"/>
    <w:rsid w:val="003C7BA4"/>
    <w:rsid w:val="004A29C4"/>
    <w:rsid w:val="004F1305"/>
    <w:rsid w:val="006433E8"/>
    <w:rsid w:val="00764642"/>
    <w:rsid w:val="0085433D"/>
    <w:rsid w:val="00924A23"/>
    <w:rsid w:val="009365C8"/>
    <w:rsid w:val="009531FA"/>
    <w:rsid w:val="00974B62"/>
    <w:rsid w:val="00992245"/>
    <w:rsid w:val="00995B37"/>
    <w:rsid w:val="00A559F9"/>
    <w:rsid w:val="00A6069A"/>
    <w:rsid w:val="00C866C6"/>
    <w:rsid w:val="00DA5FCE"/>
    <w:rsid w:val="00E44CA5"/>
    <w:rsid w:val="00E92764"/>
    <w:rsid w:val="00EA047C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6FFB"/>
  <w15:chartTrackingRefBased/>
  <w15:docId w15:val="{8587B969-1AD7-4CED-ADAA-8934422B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69A"/>
  </w:style>
  <w:style w:type="paragraph" w:styleId="Piedepgina">
    <w:name w:val="footer"/>
    <w:basedOn w:val="Normal"/>
    <w:link w:val="PiedepginaCar"/>
    <w:uiPriority w:val="99"/>
    <w:unhideWhenUsed/>
    <w:rsid w:val="00A60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69A"/>
  </w:style>
  <w:style w:type="paragraph" w:styleId="Textodeglobo">
    <w:name w:val="Balloon Text"/>
    <w:basedOn w:val="Normal"/>
    <w:link w:val="TextodegloboCar"/>
    <w:uiPriority w:val="99"/>
    <w:semiHidden/>
    <w:unhideWhenUsed/>
    <w:rsid w:val="0025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1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5001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64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6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6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64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31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1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onsejeria.cdmx.gob.mx/portal_old/uploads/gacetas/3763998fe1646b219fd43e06cdd1f10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consejeria.cdmx.gob.mx/portal_old/uploads/gacetas/da1094166b239e8c96ec1beeb5303b3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consejeria.cdmx.gob.mx/portal_old/uploads/gacetas/4a71012c2af028272d11fc6e22b8292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ata.consejeria.cdmx.gob.mx/portal_old/uploads/gacetas/5f25b35e6225203ba21b84be1a6b975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Medina Padilla</dc:creator>
  <cp:keywords/>
  <dc:description/>
  <cp:lastModifiedBy>Azucena Iturbe Guzmán</cp:lastModifiedBy>
  <cp:revision>2</cp:revision>
  <dcterms:created xsi:type="dcterms:W3CDTF">2020-07-13T14:30:00Z</dcterms:created>
  <dcterms:modified xsi:type="dcterms:W3CDTF">2020-07-13T14:30:00Z</dcterms:modified>
</cp:coreProperties>
</file>